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6D081C" w14:textId="0C4D96EC" w:rsidR="000B0777" w:rsidRPr="00817980" w:rsidRDefault="000B0777" w:rsidP="000B077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DD16EE" w14:textId="77777777" w:rsidR="000B0777" w:rsidRDefault="000B0777" w:rsidP="000B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</w:t>
      </w:r>
    </w:p>
    <w:p w14:paraId="71C56C7E" w14:textId="490D91AA" w:rsidR="000B0777" w:rsidRPr="00507F54" w:rsidRDefault="000B0777" w:rsidP="000B0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F54">
        <w:rPr>
          <w:rFonts w:ascii="Times New Roman" w:hAnsi="Times New Roman" w:cs="Times New Roman"/>
          <w:b/>
          <w:sz w:val="28"/>
          <w:szCs w:val="28"/>
        </w:rPr>
        <w:t>доступу і перебування учасників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F54">
        <w:rPr>
          <w:rFonts w:ascii="Times New Roman" w:hAnsi="Times New Roman" w:cs="Times New Roman"/>
          <w:b/>
          <w:sz w:val="28"/>
          <w:szCs w:val="28"/>
        </w:rPr>
        <w:t>освітнього процесу та інших осіб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F54">
        <w:rPr>
          <w:rFonts w:ascii="Times New Roman" w:hAnsi="Times New Roman" w:cs="Times New Roman"/>
          <w:b/>
          <w:sz w:val="28"/>
          <w:szCs w:val="28"/>
        </w:rPr>
        <w:t xml:space="preserve">території та в приміщеннях </w:t>
      </w:r>
      <w:r w:rsidR="008A6AFF">
        <w:rPr>
          <w:rFonts w:ascii="Times New Roman" w:hAnsi="Times New Roman" w:cs="Times New Roman"/>
          <w:b/>
          <w:sz w:val="28"/>
          <w:szCs w:val="28"/>
        </w:rPr>
        <w:t xml:space="preserve">Бучанського </w:t>
      </w:r>
      <w:r>
        <w:rPr>
          <w:rFonts w:ascii="Times New Roman" w:hAnsi="Times New Roman" w:cs="Times New Roman"/>
          <w:b/>
          <w:sz w:val="28"/>
          <w:szCs w:val="28"/>
        </w:rPr>
        <w:t>ліцею</w:t>
      </w:r>
      <w:r w:rsidR="008A6AFF">
        <w:rPr>
          <w:rFonts w:ascii="Times New Roman" w:hAnsi="Times New Roman" w:cs="Times New Roman"/>
          <w:b/>
          <w:sz w:val="28"/>
          <w:szCs w:val="28"/>
        </w:rPr>
        <w:t xml:space="preserve"> №3</w:t>
      </w:r>
    </w:p>
    <w:p w14:paraId="3DE01B47" w14:textId="77777777" w:rsidR="000B0777" w:rsidRPr="00A712AA" w:rsidRDefault="000B0777" w:rsidP="000B0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35639" w14:textId="77777777" w:rsidR="000B0777" w:rsidRPr="000D1952" w:rsidRDefault="000B0777" w:rsidP="000B0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952">
        <w:rPr>
          <w:rFonts w:ascii="Times New Roman" w:hAnsi="Times New Roman" w:cs="Times New Roman"/>
          <w:b/>
          <w:sz w:val="24"/>
          <w:szCs w:val="24"/>
        </w:rPr>
        <w:t>1. Загальні положення</w:t>
      </w:r>
    </w:p>
    <w:p w14:paraId="1E8FA3F9" w14:textId="77777777" w:rsidR="000B0777" w:rsidRDefault="000B0777" w:rsidP="000B077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24414" w14:textId="206AD49A" w:rsidR="000B0777" w:rsidRDefault="000B0777" w:rsidP="000B0777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60">
        <w:rPr>
          <w:rFonts w:ascii="Times New Roman" w:hAnsi="Times New Roman" w:cs="Times New Roman"/>
          <w:sz w:val="24"/>
          <w:szCs w:val="24"/>
          <w:lang w:val="uk-UA"/>
        </w:rPr>
        <w:t>Ці Правила визначають порядок доступу учасників освітнього процесу та інших осіб на територію та в приміщення закладу освіти з метою забезпечення безпечного перебування учасників освітнього процесу.</w:t>
      </w:r>
    </w:p>
    <w:p w14:paraId="3D6AEC51" w14:textId="77777777" w:rsidR="00ED54B3" w:rsidRPr="00903860" w:rsidRDefault="00ED54B3" w:rsidP="00ED54B3">
      <w:pPr>
        <w:pStyle w:val="a3"/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14A64B9" w14:textId="77777777" w:rsidR="000B0777" w:rsidRPr="00903860" w:rsidRDefault="000B0777" w:rsidP="000B0777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60">
        <w:rPr>
          <w:rFonts w:ascii="Times New Roman" w:hAnsi="Times New Roman" w:cs="Times New Roman"/>
          <w:sz w:val="24"/>
          <w:szCs w:val="24"/>
          <w:lang w:val="uk-UA"/>
        </w:rPr>
        <w:t>У цих правилах терміни вживаються в таких значеннях:</w:t>
      </w:r>
    </w:p>
    <w:p w14:paraId="6E06BC2F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відповідальна особа – особа, яка здійснює пропуск осіб на територію 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br/>
        <w:t xml:space="preserve">і в приміщення закладу освіти, якою може бути працівник закладу освіти, 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br/>
        <w:t xml:space="preserve">у посадових обов’язках якого визначено забезпечення пропуску осіб 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br/>
        <w:t>на територію та в приміщення закладу освіти, або працівник суб’єкта охоронної діяльності (органів поліції охорони), з якими укладено договір та служби освітньої безпеки;</w:t>
      </w:r>
    </w:p>
    <w:p w14:paraId="136E5302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заклад освіти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– заклад загальної середньої освіти;</w:t>
      </w:r>
    </w:p>
    <w:p w14:paraId="0A7337FD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зона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очікування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– приміщення закладу освіти чи його частина, визначена Правилами доступу і перебування учасників освітнього процесу та інших осіб 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br/>
        <w:t>на території та в приміщеннях закладу, як територія, де перебувають батьки, інші законні представники дитини, відвідувачі закладу в очікуванні завершення навчальних занять, чи учнів,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>педагогічних та інших працівників, яких вони мають намір відвідати;</w:t>
      </w:r>
    </w:p>
    <w:p w14:paraId="0137AA99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умови пропуску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– умови, згідно з якими здійснюється пропуск учасників освітнього процесу та інших осіб на територію та у приміщення закладу освіти;</w:t>
      </w:r>
    </w:p>
    <w:p w14:paraId="4F986036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позанавчальний</w:t>
      </w:r>
      <w:proofErr w:type="spellEnd"/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час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– час, в який у закладі освіти не проводяться навчальні, інші заняття, передбачені освітньою програмою закладу освіти (період канікул, вихідні, неробочі та святкові дні, частина доби до початку та після завершення навчальних занять);</w:t>
      </w:r>
    </w:p>
    <w:p w14:paraId="23AFCD0A" w14:textId="77777777" w:rsidR="000B0777" w:rsidRPr="00903860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38B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територія закладу освіти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– земельна ділянка, що прилягає до приміщен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Pr="00903860">
        <w:rPr>
          <w:rFonts w:ascii="Times New Roman" w:hAnsi="Times New Roman" w:cs="Times New Roman"/>
          <w:sz w:val="24"/>
          <w:szCs w:val="24"/>
          <w:lang w:val="uk-UA"/>
        </w:rPr>
        <w:t xml:space="preserve"> закладу освіти, огороджена (визначено межі на місцевості) відповідно до вимог законодавства, яка використовується закладом освіти для організації (забезпечення) освітнього процесу.</w:t>
      </w:r>
    </w:p>
    <w:p w14:paraId="2A59BA46" w14:textId="77777777" w:rsidR="000B0777" w:rsidRDefault="000B0777" w:rsidP="000B0777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03860">
        <w:rPr>
          <w:rFonts w:ascii="Times New Roman" w:hAnsi="Times New Roman" w:cs="Times New Roman"/>
          <w:sz w:val="24"/>
          <w:szCs w:val="24"/>
          <w:lang w:val="uk-UA"/>
        </w:rPr>
        <w:t>Інші терміни вживаються у значеннях, визначених Законами України «Про освіту», «Про повну загальну середню освіту», Кодексом цивільного захисту України, іншими законодавчими актами.</w:t>
      </w:r>
    </w:p>
    <w:p w14:paraId="7E657288" w14:textId="77777777" w:rsidR="00BD0D57" w:rsidRPr="00C54F37" w:rsidRDefault="00BD0D57" w:rsidP="00BD0D57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8351FD" w14:textId="77777777" w:rsidR="00BD0D57" w:rsidRDefault="000B0777" w:rsidP="00BD0D57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D57" w:rsidRPr="00BD0D57">
        <w:rPr>
          <w:rFonts w:ascii="Times New Roman" w:hAnsi="Times New Roman" w:cs="Times New Roman"/>
          <w:sz w:val="24"/>
          <w:szCs w:val="24"/>
          <w:lang w:val="uk-UA"/>
        </w:rPr>
        <w:t>Виконання вимог, що визначаються цими Правилами є обов’язковим для всіх працівників, які постійно або тимчасово працюють в закладі, учнів, їх батьків або осіб, що їх замінюють, всіх юридичних та фізичних осіб, що виконують свою діяльність чи знаходяться з інших</w:t>
      </w:r>
      <w:r w:rsidR="00BD0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0D57" w:rsidRPr="00BD0D57">
        <w:rPr>
          <w:rFonts w:ascii="Times New Roman" w:hAnsi="Times New Roman" w:cs="Times New Roman"/>
          <w:sz w:val="24"/>
          <w:szCs w:val="24"/>
          <w:lang w:val="uk-UA"/>
        </w:rPr>
        <w:t>причин на території та в приміщенні закладу.</w:t>
      </w:r>
      <w:r w:rsidR="00BD0D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DE6E3F9" w14:textId="77777777" w:rsidR="00BD0D57" w:rsidRDefault="00BD0D57" w:rsidP="00BD0D57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4BC767" w14:textId="14ED26A3" w:rsidR="000B0777" w:rsidRPr="00BD0D57" w:rsidRDefault="000B0777" w:rsidP="00BD0D57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D57">
        <w:rPr>
          <w:rFonts w:ascii="Times New Roman" w:hAnsi="Times New Roman" w:cs="Times New Roman"/>
          <w:sz w:val="24"/>
          <w:szCs w:val="24"/>
          <w:lang w:val="uk-UA"/>
        </w:rPr>
        <w:t>Умови пропуску у закладі освіти забезпечується відповідальними особами.</w:t>
      </w:r>
    </w:p>
    <w:p w14:paraId="633096AC" w14:textId="77777777" w:rsidR="00ED54B3" w:rsidRPr="00C54F37" w:rsidRDefault="00ED54B3" w:rsidP="00ED54B3">
      <w:pPr>
        <w:pStyle w:val="a3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2D8832" w14:textId="3A384E3F" w:rsidR="000B0777" w:rsidRDefault="00BD0D5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0B0777" w:rsidRPr="00903860">
        <w:rPr>
          <w:rFonts w:ascii="Times New Roman" w:hAnsi="Times New Roman" w:cs="Times New Roman"/>
          <w:sz w:val="24"/>
          <w:szCs w:val="24"/>
        </w:rPr>
        <w:t xml:space="preserve">. Під час здійснення своїх повноважень щодо забезпечення пропуску осіб на територію та в приміщення </w:t>
      </w:r>
      <w:r w:rsidR="000B0777">
        <w:rPr>
          <w:rFonts w:ascii="Times New Roman" w:hAnsi="Times New Roman" w:cs="Times New Roman"/>
          <w:sz w:val="24"/>
          <w:szCs w:val="24"/>
        </w:rPr>
        <w:t>ліцею</w:t>
      </w:r>
      <w:r w:rsidR="000B0777" w:rsidRPr="00903860">
        <w:rPr>
          <w:rFonts w:ascii="Times New Roman" w:hAnsi="Times New Roman" w:cs="Times New Roman"/>
          <w:sz w:val="24"/>
          <w:szCs w:val="24"/>
        </w:rPr>
        <w:t>, в заклад</w:t>
      </w:r>
      <w:r w:rsidR="000B0777">
        <w:rPr>
          <w:rFonts w:ascii="Times New Roman" w:hAnsi="Times New Roman" w:cs="Times New Roman"/>
          <w:sz w:val="24"/>
          <w:szCs w:val="24"/>
        </w:rPr>
        <w:t>і</w:t>
      </w:r>
      <w:r w:rsidR="000B0777" w:rsidRPr="00903860">
        <w:rPr>
          <w:rFonts w:ascii="Times New Roman" w:hAnsi="Times New Roman" w:cs="Times New Roman"/>
          <w:sz w:val="24"/>
          <w:szCs w:val="24"/>
        </w:rPr>
        <w:t xml:space="preserve"> освіти відповідальні особи керуються Конституцією України, законами України, актами Президента України та Кабінету Міністрів України, іншими нормативно-правовими актами в зазначеній сфері, цими Правилами та Правилами доступу і перебування учасників освітнього процесу та інших осіб на території та в приміщеннях закладу загальної середньої освіти, затвердженими закладом освіти.</w:t>
      </w:r>
    </w:p>
    <w:p w14:paraId="5DAE28DB" w14:textId="77777777" w:rsidR="00ED54B3" w:rsidRPr="00903860" w:rsidRDefault="00ED54B3" w:rsidP="000D1952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CEAE78" w14:textId="7C050AE6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1.</w:t>
      </w:r>
      <w:r w:rsidR="00BA53EB">
        <w:rPr>
          <w:rFonts w:ascii="Times New Roman" w:hAnsi="Times New Roman" w:cs="Times New Roman"/>
          <w:sz w:val="24"/>
          <w:szCs w:val="24"/>
        </w:rPr>
        <w:t>6</w:t>
      </w:r>
      <w:r w:rsidRPr="00903860">
        <w:rPr>
          <w:rFonts w:ascii="Times New Roman" w:hAnsi="Times New Roman" w:cs="Times New Roman"/>
          <w:sz w:val="24"/>
          <w:szCs w:val="24"/>
        </w:rPr>
        <w:t xml:space="preserve">. Пропуск учасників освітнього процесу та інших осіб на територію </w:t>
      </w:r>
      <w:r w:rsidRPr="00903860">
        <w:rPr>
          <w:rFonts w:ascii="Times New Roman" w:hAnsi="Times New Roman" w:cs="Times New Roman"/>
          <w:sz w:val="24"/>
          <w:szCs w:val="24"/>
        </w:rPr>
        <w:br/>
        <w:t xml:space="preserve">та в приміщення закладу освіти не може поєднуватися з діями, які завдають фізичних або </w:t>
      </w:r>
      <w:r w:rsidRPr="00903860">
        <w:rPr>
          <w:rFonts w:ascii="Times New Roman" w:hAnsi="Times New Roman" w:cs="Times New Roman"/>
          <w:sz w:val="24"/>
          <w:szCs w:val="24"/>
        </w:rPr>
        <w:lastRenderedPageBreak/>
        <w:t xml:space="preserve">моральних страждань особам унаслідок фізичного </w:t>
      </w:r>
      <w:r w:rsidRPr="00903860">
        <w:rPr>
          <w:rFonts w:ascii="Times New Roman" w:hAnsi="Times New Roman" w:cs="Times New Roman"/>
          <w:sz w:val="24"/>
          <w:szCs w:val="24"/>
        </w:rPr>
        <w:br/>
        <w:t>чи психологічного впливу або принижують їхню гідність.</w:t>
      </w:r>
    </w:p>
    <w:p w14:paraId="30DF781B" w14:textId="77777777" w:rsidR="00ED54B3" w:rsidRPr="007238BC" w:rsidRDefault="00ED54B3" w:rsidP="00BD0D5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FFF0990" w14:textId="135AF0D1" w:rsidR="000B0777" w:rsidRDefault="000B0777" w:rsidP="00BD0D5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1.</w:t>
      </w:r>
      <w:r w:rsidR="00BA53EB">
        <w:rPr>
          <w:rFonts w:ascii="Times New Roman" w:hAnsi="Times New Roman" w:cs="Times New Roman"/>
          <w:sz w:val="24"/>
          <w:szCs w:val="24"/>
        </w:rPr>
        <w:t>7</w:t>
      </w:r>
      <w:r w:rsidRPr="00903860">
        <w:rPr>
          <w:rFonts w:ascii="Times New Roman" w:hAnsi="Times New Roman" w:cs="Times New Roman"/>
          <w:sz w:val="24"/>
          <w:szCs w:val="24"/>
        </w:rPr>
        <w:t xml:space="preserve">. </w:t>
      </w:r>
      <w:r w:rsidRPr="007238BC">
        <w:rPr>
          <w:rFonts w:ascii="Times New Roman" w:hAnsi="Times New Roman" w:cs="Times New Roman"/>
          <w:sz w:val="24"/>
          <w:szCs w:val="24"/>
        </w:rPr>
        <w:t xml:space="preserve">Внесення матеріальних цінностей, обладнання, техніки на територію </w:t>
      </w:r>
      <w:r w:rsidRPr="007238BC">
        <w:rPr>
          <w:rFonts w:ascii="Times New Roman" w:hAnsi="Times New Roman" w:cs="Times New Roman"/>
          <w:sz w:val="24"/>
          <w:szCs w:val="24"/>
        </w:rPr>
        <w:br/>
        <w:t xml:space="preserve">та до приміщень закладу освіти, а також винесення таких цінностей за межі відповідних приміщень та території здійснюється відповідно до </w:t>
      </w:r>
      <w:r w:rsidR="00BD0D57">
        <w:rPr>
          <w:rFonts w:ascii="Times New Roman" w:hAnsi="Times New Roman" w:cs="Times New Roman"/>
          <w:sz w:val="24"/>
          <w:szCs w:val="24"/>
        </w:rPr>
        <w:t xml:space="preserve"> </w:t>
      </w:r>
      <w:r w:rsidRPr="007238BC">
        <w:rPr>
          <w:rFonts w:ascii="Times New Roman" w:hAnsi="Times New Roman" w:cs="Times New Roman"/>
          <w:sz w:val="24"/>
          <w:szCs w:val="24"/>
        </w:rPr>
        <w:t xml:space="preserve"> Правил доступу і перебування учасників освітнього процесу та інших осіб на території та в приміщеннях закладу загальної середньої освіти.</w:t>
      </w:r>
      <w:r w:rsidR="00BD0D57">
        <w:rPr>
          <w:rFonts w:ascii="Times New Roman" w:hAnsi="Times New Roman" w:cs="Times New Roman"/>
          <w:sz w:val="24"/>
          <w:szCs w:val="24"/>
        </w:rPr>
        <w:t xml:space="preserve"> </w:t>
      </w:r>
      <w:r w:rsidRPr="00BD0D57">
        <w:rPr>
          <w:rFonts w:ascii="Times New Roman" w:hAnsi="Times New Roman" w:cs="Times New Roman"/>
          <w:sz w:val="24"/>
          <w:szCs w:val="24"/>
        </w:rPr>
        <w:t>Заклад освіти, відповідальна особа не несуть відповідальність за збереження залишених речей, які заборонено проносити на територію та до приміщень закладу освіти.</w:t>
      </w:r>
    </w:p>
    <w:p w14:paraId="2887B34B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1EC822" w14:textId="3CF421E5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1.</w:t>
      </w:r>
      <w:r w:rsidR="00BD0D57">
        <w:rPr>
          <w:rFonts w:ascii="Times New Roman" w:hAnsi="Times New Roman" w:cs="Times New Roman"/>
          <w:sz w:val="24"/>
          <w:szCs w:val="24"/>
        </w:rPr>
        <w:t>7</w:t>
      </w:r>
      <w:r w:rsidRPr="00903860">
        <w:rPr>
          <w:rFonts w:ascii="Times New Roman" w:hAnsi="Times New Roman" w:cs="Times New Roman"/>
          <w:sz w:val="24"/>
          <w:szCs w:val="24"/>
        </w:rPr>
        <w:t>. Контроль за дотриманням умов пропуску забезпечує керівник закладу освіти, або уповноважена ним особа.</w:t>
      </w:r>
    </w:p>
    <w:p w14:paraId="0F97A119" w14:textId="77777777" w:rsidR="00ED54B3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7A72E6" w14:textId="7DDE8A35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Pr="00BA53EB">
        <w:rPr>
          <w:rFonts w:ascii="Times New Roman" w:hAnsi="Times New Roman" w:cs="Times New Roman"/>
          <w:sz w:val="24"/>
          <w:szCs w:val="24"/>
        </w:rPr>
        <w:t>Забороняється перебуванн</w:t>
      </w:r>
      <w:r>
        <w:rPr>
          <w:rFonts w:ascii="Times New Roman" w:hAnsi="Times New Roman" w:cs="Times New Roman"/>
          <w:sz w:val="24"/>
          <w:szCs w:val="24"/>
        </w:rPr>
        <w:t xml:space="preserve">я в приміщеннях та на території </w:t>
      </w:r>
      <w:r w:rsidRPr="00BA53EB">
        <w:rPr>
          <w:rFonts w:ascii="Times New Roman" w:hAnsi="Times New Roman" w:cs="Times New Roman"/>
          <w:sz w:val="24"/>
          <w:szCs w:val="24"/>
        </w:rPr>
        <w:t>закладу освіти осіб з такими небезпечними предметами та речовинами, як:</w:t>
      </w:r>
    </w:p>
    <w:p w14:paraId="2EAE35FA" w14:textId="6DE4F3E2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вогнепальна, газова та пневматична збр</w:t>
      </w:r>
      <w:r>
        <w:rPr>
          <w:rFonts w:ascii="Times New Roman" w:hAnsi="Times New Roman" w:cs="Times New Roman"/>
          <w:sz w:val="24"/>
          <w:szCs w:val="24"/>
        </w:rPr>
        <w:t xml:space="preserve">оя, а також боєприпаси до зброї </w:t>
      </w:r>
      <w:r w:rsidRPr="00BA53EB">
        <w:rPr>
          <w:rFonts w:ascii="Times New Roman" w:hAnsi="Times New Roman" w:cs="Times New Roman"/>
          <w:sz w:val="24"/>
          <w:szCs w:val="24"/>
        </w:rPr>
        <w:t>та вибухові матеріали (крім уповноваж</w:t>
      </w:r>
      <w:r>
        <w:rPr>
          <w:rFonts w:ascii="Times New Roman" w:hAnsi="Times New Roman" w:cs="Times New Roman"/>
          <w:sz w:val="24"/>
          <w:szCs w:val="24"/>
        </w:rPr>
        <w:t xml:space="preserve">ених працівників правоохоронних </w:t>
      </w:r>
      <w:r w:rsidRPr="00BA53EB">
        <w:rPr>
          <w:rFonts w:ascii="Times New Roman" w:hAnsi="Times New Roman" w:cs="Times New Roman"/>
          <w:sz w:val="24"/>
          <w:szCs w:val="24"/>
        </w:rPr>
        <w:t>органів під час виконання ними службових об</w:t>
      </w:r>
      <w:r>
        <w:rPr>
          <w:rFonts w:ascii="Times New Roman" w:hAnsi="Times New Roman" w:cs="Times New Roman"/>
          <w:sz w:val="24"/>
          <w:szCs w:val="24"/>
        </w:rPr>
        <w:t xml:space="preserve">ов’язків у порядку, визначеному </w:t>
      </w:r>
      <w:r w:rsidRPr="00BA53EB">
        <w:rPr>
          <w:rFonts w:ascii="Times New Roman" w:hAnsi="Times New Roman" w:cs="Times New Roman"/>
          <w:sz w:val="24"/>
          <w:szCs w:val="24"/>
        </w:rPr>
        <w:t>законодавством);</w:t>
      </w:r>
    </w:p>
    <w:p w14:paraId="40EDC25B" w14:textId="56BF9D69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пристрої для відстрілу патронів, споря</w:t>
      </w:r>
      <w:r>
        <w:rPr>
          <w:rFonts w:ascii="Times New Roman" w:hAnsi="Times New Roman" w:cs="Times New Roman"/>
          <w:sz w:val="24"/>
          <w:szCs w:val="24"/>
        </w:rPr>
        <w:t xml:space="preserve">джених гумовими чи аналогічними </w:t>
      </w:r>
      <w:r w:rsidRPr="00BA53EB">
        <w:rPr>
          <w:rFonts w:ascii="Times New Roman" w:hAnsi="Times New Roman" w:cs="Times New Roman"/>
          <w:sz w:val="24"/>
          <w:szCs w:val="24"/>
        </w:rPr>
        <w:t>за своїми властивостями метальни</w:t>
      </w:r>
      <w:r>
        <w:rPr>
          <w:rFonts w:ascii="Times New Roman" w:hAnsi="Times New Roman" w:cs="Times New Roman"/>
          <w:sz w:val="24"/>
          <w:szCs w:val="24"/>
        </w:rPr>
        <w:t xml:space="preserve">ми снарядами несмертельної дії, </w:t>
      </w:r>
      <w:r w:rsidRPr="00BA53EB">
        <w:rPr>
          <w:rFonts w:ascii="Times New Roman" w:hAnsi="Times New Roman" w:cs="Times New Roman"/>
          <w:sz w:val="24"/>
          <w:szCs w:val="24"/>
        </w:rPr>
        <w:t>балончиками, спорядженими речовиною</w:t>
      </w:r>
      <w:r>
        <w:rPr>
          <w:rFonts w:ascii="Times New Roman" w:hAnsi="Times New Roman" w:cs="Times New Roman"/>
          <w:sz w:val="24"/>
          <w:szCs w:val="24"/>
        </w:rPr>
        <w:t xml:space="preserve"> сльозогінної (сльозоточивої чи </w:t>
      </w:r>
      <w:r w:rsidRPr="00BA53EB">
        <w:rPr>
          <w:rFonts w:ascii="Times New Roman" w:hAnsi="Times New Roman" w:cs="Times New Roman"/>
          <w:sz w:val="24"/>
          <w:szCs w:val="24"/>
        </w:rPr>
        <w:t>дратівної) дії, інші спеціальні засоби актив</w:t>
      </w:r>
      <w:r>
        <w:rPr>
          <w:rFonts w:ascii="Times New Roman" w:hAnsi="Times New Roman" w:cs="Times New Roman"/>
          <w:sz w:val="24"/>
          <w:szCs w:val="24"/>
        </w:rPr>
        <w:t xml:space="preserve">ної оборони (крім уповноважених </w:t>
      </w:r>
      <w:r w:rsidRPr="00BA53EB">
        <w:rPr>
          <w:rFonts w:ascii="Times New Roman" w:hAnsi="Times New Roman" w:cs="Times New Roman"/>
          <w:sz w:val="24"/>
          <w:szCs w:val="24"/>
        </w:rPr>
        <w:t>працівників правоохоронних органів п</w:t>
      </w:r>
      <w:r>
        <w:rPr>
          <w:rFonts w:ascii="Times New Roman" w:hAnsi="Times New Roman" w:cs="Times New Roman"/>
          <w:sz w:val="24"/>
          <w:szCs w:val="24"/>
        </w:rPr>
        <w:t xml:space="preserve">ід час виконання ними службових </w:t>
      </w:r>
      <w:r w:rsidRPr="00BA53EB">
        <w:rPr>
          <w:rFonts w:ascii="Times New Roman" w:hAnsi="Times New Roman" w:cs="Times New Roman"/>
          <w:sz w:val="24"/>
          <w:szCs w:val="24"/>
        </w:rPr>
        <w:t>обов’язків у порядку, визначеному законодавство</w:t>
      </w:r>
      <w:r>
        <w:rPr>
          <w:rFonts w:ascii="Times New Roman" w:hAnsi="Times New Roman" w:cs="Times New Roman"/>
          <w:sz w:val="24"/>
          <w:szCs w:val="24"/>
        </w:rPr>
        <w:t xml:space="preserve">м, та осіб, які залучаються для </w:t>
      </w:r>
      <w:r w:rsidRPr="00BA53EB">
        <w:rPr>
          <w:rFonts w:ascii="Times New Roman" w:hAnsi="Times New Roman" w:cs="Times New Roman"/>
          <w:sz w:val="24"/>
          <w:szCs w:val="24"/>
        </w:rPr>
        <w:t>охорони заклад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A53EB">
        <w:rPr>
          <w:rFonts w:ascii="Times New Roman" w:hAnsi="Times New Roman" w:cs="Times New Roman"/>
          <w:sz w:val="24"/>
          <w:szCs w:val="24"/>
        </w:rPr>
        <w:t xml:space="preserve"> освіти);</w:t>
      </w:r>
    </w:p>
    <w:p w14:paraId="10403A18" w14:textId="00DEEC01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холодна зброя, а також кухонні, складан</w:t>
      </w:r>
      <w:r>
        <w:rPr>
          <w:rFonts w:ascii="Times New Roman" w:hAnsi="Times New Roman" w:cs="Times New Roman"/>
          <w:sz w:val="24"/>
          <w:szCs w:val="24"/>
        </w:rPr>
        <w:t xml:space="preserve">і, сувенірні ножі (крім тих, що </w:t>
      </w:r>
      <w:r w:rsidRPr="00BA53EB">
        <w:rPr>
          <w:rFonts w:ascii="Times New Roman" w:hAnsi="Times New Roman" w:cs="Times New Roman"/>
          <w:sz w:val="24"/>
          <w:szCs w:val="24"/>
        </w:rPr>
        <w:t xml:space="preserve">використовуються працівниками закладу </w:t>
      </w:r>
      <w:r>
        <w:rPr>
          <w:rFonts w:ascii="Times New Roman" w:hAnsi="Times New Roman" w:cs="Times New Roman"/>
          <w:sz w:val="24"/>
          <w:szCs w:val="24"/>
        </w:rPr>
        <w:t xml:space="preserve">освіти, іншими працівниками для </w:t>
      </w:r>
      <w:r w:rsidRPr="00BA53EB">
        <w:rPr>
          <w:rFonts w:ascii="Times New Roman" w:hAnsi="Times New Roman" w:cs="Times New Roman"/>
          <w:sz w:val="24"/>
          <w:szCs w:val="24"/>
        </w:rPr>
        <w:t>виконання трудових обов’язків або договірних зобов’язань);</w:t>
      </w:r>
    </w:p>
    <w:p w14:paraId="4CE0E8D9" w14:textId="41E86EBA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алкогольні, зокрема слабоалког</w:t>
      </w:r>
      <w:r>
        <w:rPr>
          <w:rFonts w:ascii="Times New Roman" w:hAnsi="Times New Roman" w:cs="Times New Roman"/>
          <w:sz w:val="24"/>
          <w:szCs w:val="24"/>
        </w:rPr>
        <w:t xml:space="preserve">ольні напої, наркотичні засоби, </w:t>
      </w:r>
      <w:r w:rsidRPr="00BA53EB">
        <w:rPr>
          <w:rFonts w:ascii="Times New Roman" w:hAnsi="Times New Roman" w:cs="Times New Roman"/>
          <w:sz w:val="24"/>
          <w:szCs w:val="24"/>
        </w:rPr>
        <w:t>психотропні речовини;</w:t>
      </w:r>
    </w:p>
    <w:p w14:paraId="6B519E34" w14:textId="77777777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піротехнічні вироби;</w:t>
      </w:r>
    </w:p>
    <w:p w14:paraId="7AF64860" w14:textId="62D33309" w:rsid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– інші вибухонебезпечні предмети а</w:t>
      </w:r>
      <w:r>
        <w:rPr>
          <w:rFonts w:ascii="Times New Roman" w:hAnsi="Times New Roman" w:cs="Times New Roman"/>
          <w:sz w:val="24"/>
          <w:szCs w:val="24"/>
        </w:rPr>
        <w:t xml:space="preserve">бо хімічні речовини, які можуть </w:t>
      </w:r>
      <w:r w:rsidRPr="00BA53EB">
        <w:rPr>
          <w:rFonts w:ascii="Times New Roman" w:hAnsi="Times New Roman" w:cs="Times New Roman"/>
          <w:sz w:val="24"/>
          <w:szCs w:val="24"/>
        </w:rPr>
        <w:t>становити загрозу життю та здоров’ю уча</w:t>
      </w:r>
      <w:r>
        <w:rPr>
          <w:rFonts w:ascii="Times New Roman" w:hAnsi="Times New Roman" w:cs="Times New Roman"/>
          <w:sz w:val="24"/>
          <w:szCs w:val="24"/>
        </w:rPr>
        <w:t xml:space="preserve">сників освітнього процесу (крім </w:t>
      </w:r>
      <w:r w:rsidRPr="00BA53EB">
        <w:rPr>
          <w:rFonts w:ascii="Times New Roman" w:hAnsi="Times New Roman" w:cs="Times New Roman"/>
          <w:sz w:val="24"/>
          <w:szCs w:val="24"/>
        </w:rPr>
        <w:t>таких, що використовуються в освітньому проце</w:t>
      </w:r>
      <w:r>
        <w:rPr>
          <w:rFonts w:ascii="Times New Roman" w:hAnsi="Times New Roman" w:cs="Times New Roman"/>
          <w:sz w:val="24"/>
          <w:szCs w:val="24"/>
        </w:rPr>
        <w:t xml:space="preserve">сі чи господарській діяльності, </w:t>
      </w:r>
      <w:r w:rsidRPr="00BA53EB">
        <w:rPr>
          <w:rFonts w:ascii="Times New Roman" w:hAnsi="Times New Roman" w:cs="Times New Roman"/>
          <w:sz w:val="24"/>
          <w:szCs w:val="24"/>
        </w:rPr>
        <w:t>з дотриманн</w:t>
      </w:r>
      <w:r>
        <w:rPr>
          <w:rFonts w:ascii="Times New Roman" w:hAnsi="Times New Roman" w:cs="Times New Roman"/>
          <w:sz w:val="24"/>
          <w:szCs w:val="24"/>
        </w:rPr>
        <w:t>ям установлених вимог безпеки).</w:t>
      </w:r>
    </w:p>
    <w:p w14:paraId="37A0A686" w14:textId="77777777" w:rsid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8CDC1C" w14:textId="3C2986DC" w:rsid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Pr="00BA53EB">
        <w:rPr>
          <w:rFonts w:ascii="Times New Roman" w:hAnsi="Times New Roman" w:cs="Times New Roman"/>
          <w:sz w:val="24"/>
          <w:szCs w:val="24"/>
        </w:rPr>
        <w:t xml:space="preserve"> З метою ознайомлення відв</w:t>
      </w:r>
      <w:r>
        <w:rPr>
          <w:rFonts w:ascii="Times New Roman" w:hAnsi="Times New Roman" w:cs="Times New Roman"/>
          <w:sz w:val="24"/>
          <w:szCs w:val="24"/>
        </w:rPr>
        <w:t>ідувачів з пропускним режимом і</w:t>
      </w:r>
      <w:r w:rsidR="00A54F1A">
        <w:rPr>
          <w:rFonts w:ascii="Times New Roman" w:hAnsi="Times New Roman" w:cs="Times New Roman"/>
          <w:sz w:val="24"/>
          <w:szCs w:val="24"/>
        </w:rPr>
        <w:t xml:space="preserve"> </w:t>
      </w:r>
      <w:r w:rsidRPr="00BA53EB">
        <w:rPr>
          <w:rFonts w:ascii="Times New Roman" w:hAnsi="Times New Roman" w:cs="Times New Roman"/>
          <w:sz w:val="24"/>
          <w:szCs w:val="24"/>
        </w:rPr>
        <w:t xml:space="preserve">правилами перебування осіб на території </w:t>
      </w:r>
      <w:r>
        <w:rPr>
          <w:rFonts w:ascii="Times New Roman" w:hAnsi="Times New Roman" w:cs="Times New Roman"/>
          <w:sz w:val="24"/>
          <w:szCs w:val="24"/>
        </w:rPr>
        <w:t xml:space="preserve">та в приміщенні закладу Правила </w:t>
      </w:r>
      <w:r w:rsidRPr="00BA53EB">
        <w:rPr>
          <w:rFonts w:ascii="Times New Roman" w:hAnsi="Times New Roman" w:cs="Times New Roman"/>
          <w:sz w:val="24"/>
          <w:szCs w:val="24"/>
        </w:rPr>
        <w:t xml:space="preserve">розміщуються на офіційному </w:t>
      </w:r>
      <w:proofErr w:type="spellStart"/>
      <w:r w:rsidRPr="00BA53EB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BA53EB">
        <w:rPr>
          <w:rFonts w:ascii="Times New Roman" w:hAnsi="Times New Roman" w:cs="Times New Roman"/>
          <w:sz w:val="24"/>
          <w:szCs w:val="24"/>
        </w:rPr>
        <w:t>.</w:t>
      </w:r>
    </w:p>
    <w:p w14:paraId="5B59CC8A" w14:textId="77777777" w:rsidR="00BA53EB" w:rsidRPr="00BA53EB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52B2C0" w14:textId="4A1CBF0D" w:rsidR="000B0777" w:rsidRPr="00903860" w:rsidRDefault="00BA53EB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3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A53EB">
        <w:rPr>
          <w:rFonts w:ascii="Times New Roman" w:hAnsi="Times New Roman" w:cs="Times New Roman"/>
          <w:sz w:val="24"/>
          <w:szCs w:val="24"/>
        </w:rPr>
        <w:t>. Правила організації пропускного</w:t>
      </w:r>
      <w:r>
        <w:rPr>
          <w:rFonts w:ascii="Times New Roman" w:hAnsi="Times New Roman" w:cs="Times New Roman"/>
          <w:sz w:val="24"/>
          <w:szCs w:val="24"/>
        </w:rPr>
        <w:t xml:space="preserve"> режиму та правила відвідування </w:t>
      </w:r>
      <w:r w:rsidRPr="00BA53EB">
        <w:rPr>
          <w:rFonts w:ascii="Times New Roman" w:hAnsi="Times New Roman" w:cs="Times New Roman"/>
          <w:sz w:val="24"/>
          <w:szCs w:val="24"/>
        </w:rPr>
        <w:t>є обов’язковими до виконання всіма у</w:t>
      </w:r>
      <w:r>
        <w:rPr>
          <w:rFonts w:ascii="Times New Roman" w:hAnsi="Times New Roman" w:cs="Times New Roman"/>
          <w:sz w:val="24"/>
          <w:szCs w:val="24"/>
        </w:rPr>
        <w:t xml:space="preserve">часниками освітнього процесу та </w:t>
      </w:r>
      <w:r w:rsidRPr="00BA53EB">
        <w:rPr>
          <w:rFonts w:ascii="Times New Roman" w:hAnsi="Times New Roman" w:cs="Times New Roman"/>
          <w:sz w:val="24"/>
          <w:szCs w:val="24"/>
        </w:rPr>
        <w:t>відвідувачами закладу.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777" w:rsidRPr="00903860">
        <w:rPr>
          <w:rFonts w:ascii="Times New Roman" w:hAnsi="Times New Roman" w:cs="Times New Roman"/>
          <w:sz w:val="24"/>
          <w:szCs w:val="24"/>
        </w:rPr>
        <w:t xml:space="preserve">Правила доступу і перебування учасників освітнього процесу та інших осіб на території  та в приміщеннях закладу загальної середньої освіти не повинні призводити до надання учасникам освітнього процесу привілеїв чи обмежень </w:t>
      </w:r>
      <w:r w:rsidR="000B0777" w:rsidRPr="00903860">
        <w:rPr>
          <w:rFonts w:ascii="Times New Roman" w:hAnsi="Times New Roman" w:cs="Times New Roman"/>
          <w:sz w:val="24"/>
          <w:szCs w:val="24"/>
        </w:rPr>
        <w:br/>
        <w:t xml:space="preserve">за будь-якою ознакою, порушувати їхні права та/або законні інтереси, а також не можуть бути підставою для прийняття управлінських рішень, </w:t>
      </w:r>
      <w:r w:rsidR="000B0777" w:rsidRPr="00903860">
        <w:rPr>
          <w:rFonts w:ascii="Times New Roman" w:hAnsi="Times New Roman" w:cs="Times New Roman"/>
          <w:sz w:val="24"/>
          <w:szCs w:val="24"/>
        </w:rPr>
        <w:br/>
        <w:t>що не відповідають законодавству.</w:t>
      </w:r>
    </w:p>
    <w:p w14:paraId="15575928" w14:textId="77777777" w:rsidR="000B0777" w:rsidRPr="00903860" w:rsidRDefault="000B0777" w:rsidP="00BA53E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040F19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60">
        <w:rPr>
          <w:rFonts w:ascii="Times New Roman" w:hAnsi="Times New Roman" w:cs="Times New Roman"/>
          <w:b/>
          <w:sz w:val="24"/>
          <w:szCs w:val="24"/>
        </w:rPr>
        <w:t>2. Порядок доступу учасників освітнього процесу та інших осіб на територію та в приміщеннях закладу освіти</w:t>
      </w:r>
    </w:p>
    <w:p w14:paraId="5DC41B6E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5D33A3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 xml:space="preserve">2.1. Пропуск на територію та в приміщення закладу освіти в робочі дні </w:t>
      </w:r>
      <w:r w:rsidRPr="00903860">
        <w:rPr>
          <w:rFonts w:ascii="Times New Roman" w:hAnsi="Times New Roman" w:cs="Times New Roman"/>
          <w:sz w:val="24"/>
          <w:szCs w:val="24"/>
        </w:rPr>
        <w:br/>
        <w:t>та години здійснюється згідно з Режимом роботи закладу освіти.</w:t>
      </w:r>
    </w:p>
    <w:p w14:paraId="5D92C489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AB12E" w14:textId="45F661B1" w:rsidR="000B0777" w:rsidRDefault="000B0777" w:rsidP="006645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lastRenderedPageBreak/>
        <w:t xml:space="preserve">2.2. </w:t>
      </w:r>
      <w:r w:rsidR="00664549" w:rsidRPr="00664549">
        <w:rPr>
          <w:rFonts w:ascii="Times New Roman" w:hAnsi="Times New Roman" w:cs="Times New Roman"/>
          <w:sz w:val="24"/>
          <w:szCs w:val="24"/>
        </w:rPr>
        <w:t>Відвідування учнями гуртків, секц</w:t>
      </w:r>
      <w:r w:rsidR="00664549">
        <w:rPr>
          <w:rFonts w:ascii="Times New Roman" w:hAnsi="Times New Roman" w:cs="Times New Roman"/>
          <w:sz w:val="24"/>
          <w:szCs w:val="24"/>
        </w:rPr>
        <w:t xml:space="preserve">ій, індивідуальних консультацій </w:t>
      </w:r>
      <w:r w:rsidR="00664549" w:rsidRPr="00664549">
        <w:rPr>
          <w:rFonts w:ascii="Times New Roman" w:hAnsi="Times New Roman" w:cs="Times New Roman"/>
          <w:sz w:val="24"/>
          <w:szCs w:val="24"/>
        </w:rPr>
        <w:t>та інших позакласних заходів здійснюється</w:t>
      </w:r>
      <w:r w:rsidR="00664549">
        <w:rPr>
          <w:rFonts w:ascii="Times New Roman" w:hAnsi="Times New Roman" w:cs="Times New Roman"/>
          <w:sz w:val="24"/>
          <w:szCs w:val="24"/>
        </w:rPr>
        <w:t xml:space="preserve"> після завершення занять згідно </w:t>
      </w:r>
      <w:r w:rsidR="00664549" w:rsidRPr="00664549">
        <w:rPr>
          <w:rFonts w:ascii="Times New Roman" w:hAnsi="Times New Roman" w:cs="Times New Roman"/>
          <w:sz w:val="24"/>
          <w:szCs w:val="24"/>
        </w:rPr>
        <w:t>з розкладом у супроводі відповідального керівника, тренера, вчителя.</w:t>
      </w:r>
    </w:p>
    <w:p w14:paraId="180E9760" w14:textId="77777777" w:rsidR="00664549" w:rsidRDefault="00664549" w:rsidP="006645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2D1E9B6" w14:textId="0C3817BC" w:rsidR="00664549" w:rsidRDefault="00664549" w:rsidP="002630A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664549">
        <w:rPr>
          <w:rFonts w:ascii="Times New Roman" w:hAnsi="Times New Roman" w:cs="Times New Roman"/>
          <w:sz w:val="24"/>
          <w:szCs w:val="24"/>
        </w:rPr>
        <w:t xml:space="preserve">Вихід здобувачів освіти на </w:t>
      </w:r>
      <w:proofErr w:type="spellStart"/>
      <w:r w:rsidRPr="00664549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="002630A3">
        <w:rPr>
          <w:rFonts w:ascii="Times New Roman" w:hAnsi="Times New Roman" w:cs="Times New Roman"/>
          <w:sz w:val="24"/>
          <w:szCs w:val="24"/>
        </w:rPr>
        <w:t xml:space="preserve"> фізичної культури відбувається </w:t>
      </w:r>
      <w:r w:rsidRPr="00664549">
        <w:rPr>
          <w:rFonts w:ascii="Times New Roman" w:hAnsi="Times New Roman" w:cs="Times New Roman"/>
          <w:sz w:val="24"/>
          <w:szCs w:val="24"/>
        </w:rPr>
        <w:t xml:space="preserve">організовано та в супроводі вчителя. На </w:t>
      </w:r>
      <w:r w:rsidR="002630A3">
        <w:rPr>
          <w:rFonts w:ascii="Times New Roman" w:hAnsi="Times New Roman" w:cs="Times New Roman"/>
          <w:sz w:val="24"/>
          <w:szCs w:val="24"/>
        </w:rPr>
        <w:t xml:space="preserve">екскурсії чи з інших підстав на </w:t>
      </w:r>
      <w:r w:rsidRPr="00664549">
        <w:rPr>
          <w:rFonts w:ascii="Times New Roman" w:hAnsi="Times New Roman" w:cs="Times New Roman"/>
          <w:sz w:val="24"/>
          <w:szCs w:val="24"/>
        </w:rPr>
        <w:t>основі документів та у супроводі відповідальних осіб за наказом.</w:t>
      </w:r>
    </w:p>
    <w:p w14:paraId="30091196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BC23C0" w14:textId="35CBFC76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2.</w:t>
      </w:r>
      <w:r w:rsidR="002630A3">
        <w:rPr>
          <w:rFonts w:ascii="Times New Roman" w:hAnsi="Times New Roman" w:cs="Times New Roman"/>
          <w:sz w:val="24"/>
          <w:szCs w:val="24"/>
        </w:rPr>
        <w:t>4</w:t>
      </w:r>
      <w:r w:rsidRPr="00903860">
        <w:rPr>
          <w:rFonts w:ascii="Times New Roman" w:hAnsi="Times New Roman" w:cs="Times New Roman"/>
          <w:sz w:val="24"/>
          <w:szCs w:val="24"/>
        </w:rPr>
        <w:t xml:space="preserve">. Без окремого дозволу до приміщень та на територію закладу освіти </w:t>
      </w:r>
      <w:r w:rsidRPr="00903860">
        <w:rPr>
          <w:rFonts w:ascii="Times New Roman" w:hAnsi="Times New Roman" w:cs="Times New Roman"/>
          <w:sz w:val="24"/>
          <w:szCs w:val="24"/>
        </w:rPr>
        <w:br/>
        <w:t xml:space="preserve">в робочий час пропускаються: керівник, заступники керівника, педагогічні </w:t>
      </w:r>
      <w:r w:rsidRPr="00903860">
        <w:rPr>
          <w:rFonts w:ascii="Times New Roman" w:hAnsi="Times New Roman" w:cs="Times New Roman"/>
          <w:sz w:val="24"/>
          <w:szCs w:val="24"/>
        </w:rPr>
        <w:br/>
        <w:t>та інші працівники закладу освіти а також особи, залучені до організації освітнього процесу.</w:t>
      </w:r>
    </w:p>
    <w:p w14:paraId="35B46820" w14:textId="77777777" w:rsidR="000B0777" w:rsidRPr="00664549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549">
        <w:rPr>
          <w:rFonts w:ascii="Times New Roman" w:hAnsi="Times New Roman" w:cs="Times New Roman"/>
          <w:sz w:val="24"/>
          <w:szCs w:val="24"/>
        </w:rPr>
        <w:t>Допуск таких осіб у позаробочий час та неробочий час здійснюється з дозволу керівника закладу освіти чи його заступника.</w:t>
      </w:r>
    </w:p>
    <w:p w14:paraId="650B525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549">
        <w:rPr>
          <w:rFonts w:ascii="Times New Roman" w:hAnsi="Times New Roman" w:cs="Times New Roman"/>
          <w:sz w:val="24"/>
          <w:szCs w:val="24"/>
        </w:rPr>
        <w:t xml:space="preserve">Інші особи, залучені до проведення певних видів робіт або заходів, у </w:t>
      </w:r>
      <w:proofErr w:type="spellStart"/>
      <w:r w:rsidRPr="00664549">
        <w:rPr>
          <w:rFonts w:ascii="Times New Roman" w:hAnsi="Times New Roman" w:cs="Times New Roman"/>
          <w:sz w:val="24"/>
          <w:szCs w:val="24"/>
        </w:rPr>
        <w:t>позанавчальний</w:t>
      </w:r>
      <w:proofErr w:type="spellEnd"/>
      <w:r w:rsidRPr="00664549">
        <w:rPr>
          <w:rFonts w:ascii="Times New Roman" w:hAnsi="Times New Roman" w:cs="Times New Roman"/>
          <w:sz w:val="24"/>
          <w:szCs w:val="24"/>
        </w:rPr>
        <w:t xml:space="preserve"> час пропускаються до відповідних приміщень згідно з письмовим розпорядженням керівника закладу освіти за умови пред'явлення такими особами документа, який посвідчує особу.</w:t>
      </w:r>
    </w:p>
    <w:p w14:paraId="7E62AEB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Батьки (законні представники) учнів мають право відвідувати заклад освіти на умовах, визначених Правилами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14:paraId="2AD59DE4" w14:textId="77777777" w:rsidR="000B0777" w:rsidRPr="00664549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549">
        <w:rPr>
          <w:rFonts w:ascii="Times New Roman" w:hAnsi="Times New Roman" w:cs="Times New Roman"/>
          <w:sz w:val="24"/>
          <w:szCs w:val="24"/>
        </w:rPr>
        <w:t>Відвідування здійснюється за узгодженням (письмове розпорядження, усне узгодження) з керівником, заступником керівника закладу освіти чи іншою уповноваженою ними особою.</w:t>
      </w:r>
    </w:p>
    <w:p w14:paraId="6AA5E224" w14:textId="202B3100" w:rsidR="000B0777" w:rsidRDefault="000B0777" w:rsidP="006645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4549">
        <w:rPr>
          <w:rFonts w:ascii="Times New Roman" w:hAnsi="Times New Roman" w:cs="Times New Roman"/>
          <w:sz w:val="24"/>
          <w:szCs w:val="24"/>
        </w:rPr>
        <w:t>Правилами доступу і перебування учасників освітнього процесу та інших осіб на території та в приміщеннях закладу загальної середньої освіти не можуть бути обмежені права батьків, інших законних представників дітей на спілкування з дітьми, надання дітям необхідної допомоги, виконання ними батьківських обов’язків та реалізації батьківських прав, за умови невтручання їх  в освітній процес.</w:t>
      </w:r>
    </w:p>
    <w:p w14:paraId="4CB9D7A4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E17DEE" w14:textId="58286F7A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2.</w:t>
      </w:r>
      <w:r w:rsidR="002630A3">
        <w:rPr>
          <w:rFonts w:ascii="Times New Roman" w:hAnsi="Times New Roman" w:cs="Times New Roman"/>
          <w:sz w:val="24"/>
          <w:szCs w:val="24"/>
        </w:rPr>
        <w:t>5</w:t>
      </w:r>
      <w:r w:rsidRPr="00903860">
        <w:rPr>
          <w:rFonts w:ascii="Times New Roman" w:hAnsi="Times New Roman" w:cs="Times New Roman"/>
          <w:sz w:val="24"/>
          <w:szCs w:val="24"/>
        </w:rPr>
        <w:t>. Допуск осіб, які не є учасниками освітнього процесу, на територію та до приміщень закладу освіти, здійснюється на підставі дозволу керівника закладу освіти.</w:t>
      </w:r>
    </w:p>
    <w:p w14:paraId="7DA90127" w14:textId="10929E73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Ця норма не поширюється на працівників поліції, інших службових, посадових осіб при виконанн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903860">
        <w:rPr>
          <w:rFonts w:ascii="Times New Roman" w:hAnsi="Times New Roman" w:cs="Times New Roman"/>
          <w:sz w:val="24"/>
          <w:szCs w:val="24"/>
        </w:rPr>
        <w:t xml:space="preserve"> ними визначених законодавством повноважень, працівників служби охорони (працівники поліції охорони, служби освітньої безпеки, представники команди реагування закладу освіти).</w:t>
      </w:r>
    </w:p>
    <w:p w14:paraId="6172994D" w14:textId="77777777" w:rsidR="00ED54B3" w:rsidRPr="00903860" w:rsidRDefault="00ED54B3" w:rsidP="006645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F546E" w14:textId="77657476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2.</w:t>
      </w:r>
      <w:r w:rsidR="002630A3">
        <w:rPr>
          <w:rFonts w:ascii="Times New Roman" w:hAnsi="Times New Roman" w:cs="Times New Roman"/>
          <w:sz w:val="24"/>
          <w:szCs w:val="24"/>
        </w:rPr>
        <w:t>6</w:t>
      </w:r>
      <w:r w:rsidRPr="00903860">
        <w:rPr>
          <w:rFonts w:ascii="Times New Roman" w:hAnsi="Times New Roman" w:cs="Times New Roman"/>
          <w:sz w:val="24"/>
          <w:szCs w:val="24"/>
        </w:rPr>
        <w:t xml:space="preserve">. Бригади швидкої медичної допомоги, працівники аварійної, рятувальної, інженерно-технічної служб тощо пропускаються на територію та до приміщень закладу освіти за пред’явленням службових посвідчень </w:t>
      </w:r>
      <w:r w:rsidRPr="00903860">
        <w:rPr>
          <w:rFonts w:ascii="Times New Roman" w:hAnsi="Times New Roman" w:cs="Times New Roman"/>
          <w:sz w:val="24"/>
          <w:szCs w:val="24"/>
        </w:rPr>
        <w:br/>
        <w:t>або документів, що посвідчують особу, з дозволу керівника або заступника керівника закладу освіти.</w:t>
      </w:r>
    </w:p>
    <w:p w14:paraId="6056EBB5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У випадку виклику бригади швидкої медичної допомоги працівником закладу освіти, такий працівник після виклику швидкої допомоги невідкладно повідомляє про це відповідальну особу та керівника (заступника керівника) закладу освіти. У такому випадку відповідальна особа пропускає бригаду швидкої допомоги на територію (в приміщення) закладу освіти про що негайно повідомляє керівника (заступника керівника) закладу освіти.</w:t>
      </w:r>
    </w:p>
    <w:p w14:paraId="019D6064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878372" w14:textId="31171258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2.</w:t>
      </w:r>
      <w:r w:rsidR="002630A3">
        <w:rPr>
          <w:rFonts w:ascii="Times New Roman" w:hAnsi="Times New Roman" w:cs="Times New Roman"/>
          <w:sz w:val="24"/>
          <w:szCs w:val="24"/>
        </w:rPr>
        <w:t>7</w:t>
      </w:r>
      <w:r w:rsidRPr="00903860">
        <w:rPr>
          <w:rFonts w:ascii="Times New Roman" w:hAnsi="Times New Roman" w:cs="Times New Roman"/>
          <w:sz w:val="24"/>
          <w:szCs w:val="24"/>
        </w:rPr>
        <w:t xml:space="preserve">. У разі аварії, виходу з ладу технічних комунікацій відповідальна особа пропускає на територію та в приміщення закладу освіти працівників відповідних ремонтних служб, про що негайно повідомляє керівника закладу освіти, </w:t>
      </w:r>
      <w:r w:rsidR="00664549">
        <w:rPr>
          <w:rFonts w:ascii="Times New Roman" w:hAnsi="Times New Roman" w:cs="Times New Roman"/>
          <w:sz w:val="24"/>
          <w:szCs w:val="24"/>
        </w:rPr>
        <w:t xml:space="preserve"> </w:t>
      </w:r>
      <w:r w:rsidRPr="00903860">
        <w:rPr>
          <w:rFonts w:ascii="Times New Roman" w:hAnsi="Times New Roman" w:cs="Times New Roman"/>
          <w:sz w:val="24"/>
          <w:szCs w:val="24"/>
        </w:rPr>
        <w:t xml:space="preserve"> поліцейського служби освітньої безпеки, команду реагування закладу освіти.</w:t>
      </w:r>
    </w:p>
    <w:p w14:paraId="7A8EFA93" w14:textId="77777777" w:rsidR="00ED54B3" w:rsidRPr="00903860" w:rsidRDefault="00ED54B3" w:rsidP="0066454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F5728" w14:textId="5022379B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2.</w:t>
      </w:r>
      <w:r w:rsidR="002630A3">
        <w:rPr>
          <w:rFonts w:ascii="Times New Roman" w:hAnsi="Times New Roman" w:cs="Times New Roman"/>
          <w:sz w:val="24"/>
          <w:szCs w:val="24"/>
        </w:rPr>
        <w:t>8</w:t>
      </w:r>
      <w:r w:rsidRPr="00903860">
        <w:rPr>
          <w:rFonts w:ascii="Times New Roman" w:hAnsi="Times New Roman" w:cs="Times New Roman"/>
          <w:sz w:val="24"/>
          <w:szCs w:val="24"/>
        </w:rPr>
        <w:t>. У разі надзвичайної ситуації (блокування центрального входу, пожежі, вибуху, повені тощо) вихід (евакуація) здійснюється через службові, з</w:t>
      </w:r>
      <w:r w:rsidR="00664549">
        <w:rPr>
          <w:rFonts w:ascii="Times New Roman" w:hAnsi="Times New Roman" w:cs="Times New Roman"/>
          <w:sz w:val="24"/>
          <w:szCs w:val="24"/>
        </w:rPr>
        <w:t>апасні, аварійні виходи (входи).</w:t>
      </w:r>
    </w:p>
    <w:p w14:paraId="127F8552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A463F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60">
        <w:rPr>
          <w:rFonts w:ascii="Times New Roman" w:hAnsi="Times New Roman" w:cs="Times New Roman"/>
          <w:b/>
          <w:sz w:val="24"/>
          <w:szCs w:val="24"/>
        </w:rPr>
        <w:t>3. Порядок пропуску транспортних засобів на територію закладу освіти</w:t>
      </w:r>
    </w:p>
    <w:p w14:paraId="0DD5C63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4CC4" w14:textId="40D96EF1" w:rsidR="00ED54B3" w:rsidRDefault="000B0777" w:rsidP="00316A1B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3.1. В'їзд транспортних засобів на територію закладу освіти здійснюється виключно за дозволом керівника закладу освіти, у порядку, визначеному  Правилами доступу і перебування учасників освітнього процесу та інших осіб на території та в приміщеннях закладу загальної середньої освіти.</w:t>
      </w:r>
    </w:p>
    <w:p w14:paraId="2D6318FC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A18BB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3.2. Транспортні засоби, що належать працівникам закладів освіти можуть пропускатися та розміщуватися на території закладів освіти за дотримання таких умов:</w:t>
      </w:r>
    </w:p>
    <w:p w14:paraId="767A62F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наявності окремого заїзду, що виключає перетинання з рухом дітей по території закладу освіти;</w:t>
      </w:r>
    </w:p>
    <w:p w14:paraId="50339C5C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 xml:space="preserve">наявності </w:t>
      </w:r>
      <w:proofErr w:type="spellStart"/>
      <w:r w:rsidRPr="00903860">
        <w:rPr>
          <w:rFonts w:ascii="Times New Roman" w:hAnsi="Times New Roman" w:cs="Times New Roman"/>
          <w:sz w:val="24"/>
          <w:szCs w:val="24"/>
        </w:rPr>
        <w:t>паркувального</w:t>
      </w:r>
      <w:proofErr w:type="spellEnd"/>
      <w:r w:rsidRPr="00903860">
        <w:rPr>
          <w:rFonts w:ascii="Times New Roman" w:hAnsi="Times New Roman" w:cs="Times New Roman"/>
          <w:sz w:val="24"/>
          <w:szCs w:val="24"/>
        </w:rPr>
        <w:t xml:space="preserve"> майданчика;</w:t>
      </w:r>
    </w:p>
    <w:p w14:paraId="67024E5C" w14:textId="77777777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забезпечення вільного під’їзду до приміщень закладу освіти та пожежних гідрантів транспортних засобів екстрених служб.</w:t>
      </w:r>
    </w:p>
    <w:p w14:paraId="7081DF27" w14:textId="77777777" w:rsidR="00316A1B" w:rsidRPr="00903860" w:rsidRDefault="00316A1B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E851090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3.3. На територію закладу освіти без дозволу керівника пропускаються:</w:t>
      </w:r>
    </w:p>
    <w:p w14:paraId="31D948C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службові транспортні засоби закладу освіти, юридичних осіб (транспортні засоби фізичних осіб), які залучені до організації освітнього процесу, забезпечення діяльності закладу освіти;</w:t>
      </w:r>
    </w:p>
    <w:p w14:paraId="77CA5D79" w14:textId="51742D2A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особисті транспортні засоби педагогічних працівників</w:t>
      </w:r>
      <w:r w:rsidR="00316A1B">
        <w:rPr>
          <w:rFonts w:ascii="Times New Roman" w:hAnsi="Times New Roman" w:cs="Times New Roman"/>
          <w:sz w:val="24"/>
          <w:szCs w:val="24"/>
        </w:rPr>
        <w:t>;</w:t>
      </w:r>
    </w:p>
    <w:p w14:paraId="2970E0F9" w14:textId="4DC248B9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транспортні засоби медичних, екстрених, аварійних, технічних та ремонтних служб, які прибули за викликом, у супроводі й під контролем уповноважених працівників.</w:t>
      </w:r>
    </w:p>
    <w:p w14:paraId="316CBE7E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73673A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3.4. Вивезення сміття, будівельних відходів, доставка товарів, продуктів  тощо з території закладу освіти здійснюються під наглядом відповідального працівника закладу освіти.</w:t>
      </w:r>
    </w:p>
    <w:p w14:paraId="684C13CE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A0A9B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60">
        <w:rPr>
          <w:rFonts w:ascii="Times New Roman" w:hAnsi="Times New Roman" w:cs="Times New Roman"/>
          <w:b/>
          <w:sz w:val="24"/>
          <w:szCs w:val="24"/>
        </w:rPr>
        <w:t>4. Обмеження щодо пропуску осіб на територію та до приміщень закладу освіти</w:t>
      </w:r>
    </w:p>
    <w:p w14:paraId="339BB031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C3120D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4.1. Забороняється пропуск на територію та до приміщень закладу освіти осіб:</w:t>
      </w:r>
    </w:p>
    <w:p w14:paraId="34987D2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 явними ознаками алкогольного, наркотичного або іншого сп'яніння;</w:t>
      </w:r>
    </w:p>
    <w:p w14:paraId="59060188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 небезпечними предметами і речовинами, перелік яких затверджено Кабінетом Міністрів України, крім випадків, визначених у пункті 2.6 розділу 2 цих Правил;</w:t>
      </w:r>
    </w:p>
    <w:p w14:paraId="5675995E" w14:textId="33D4C715" w:rsidR="000B0777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 тваринами (крім собак-поводирів, яких використовують особи з інвалідністю).</w:t>
      </w:r>
    </w:p>
    <w:p w14:paraId="04E64C45" w14:textId="77777777" w:rsidR="00ED54B3" w:rsidRPr="00903860" w:rsidRDefault="00ED54B3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89989E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4.2. Відповідальні особи не допускають на територію та до приміщень закладу освіти осіб, щодо яких є підстави вважати, що вони перебувають у стані сп’яніння згідно з ознаками такого стану.</w:t>
      </w:r>
    </w:p>
    <w:p w14:paraId="51B0CDB3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Ознаками алкогольного сп’яніння є:</w:t>
      </w:r>
    </w:p>
    <w:p w14:paraId="06D01FE0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запах алкоголю з порожнини рота;</w:t>
      </w:r>
    </w:p>
    <w:p w14:paraId="796391AA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порушення координації рухів;</w:t>
      </w:r>
    </w:p>
    <w:p w14:paraId="7BD816EC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порушення мови;</w:t>
      </w:r>
    </w:p>
    <w:p w14:paraId="2BF458C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виражене тремтіння пальців рук;</w:t>
      </w:r>
    </w:p>
    <w:p w14:paraId="57FF1D5D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різка зміна забарвлення шкірного покриву обличчя;</w:t>
      </w:r>
    </w:p>
    <w:p w14:paraId="71166CC5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поведінка, що не відповідає обстановці.</w:t>
      </w:r>
    </w:p>
    <w:p w14:paraId="0457C8A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Ознаками наркотичного чи іншого сп’яніння є:</w:t>
      </w:r>
    </w:p>
    <w:p w14:paraId="36B9E86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наявність однієї чи декількох ознак стану алкогольного сп’яніння (крім запаху алкоголю з порожнини рота);</w:t>
      </w:r>
    </w:p>
    <w:p w14:paraId="15160F5D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звужені чи дуже розширені зіниці, які не реагують на світло;</w:t>
      </w:r>
    </w:p>
    <w:p w14:paraId="0A5828FF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сповільненість або навпаки підвищена жвавість чи рухливість ходи, мови;</w:t>
      </w:r>
    </w:p>
    <w:p w14:paraId="732979AD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почервоніння обличчя або неприродна блідість.</w:t>
      </w:r>
    </w:p>
    <w:p w14:paraId="192DE726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lastRenderedPageBreak/>
        <w:t>У разі виявлення відповідальними особами ознак сп’яніння у здобувачів освіти, такі здобувачі за рішенням керівника закладу освіти можуть бути не допущені до навчальних занять, позакласних заходів.</w:t>
      </w:r>
    </w:p>
    <w:p w14:paraId="110955AE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Відповідальна особа невідкладно інформує про таких осіб батьків, класного керівника учня, керівника закладу освіти, органи Національної поліції, зокрема поліцейського служби освітньої безпеки.</w:t>
      </w:r>
    </w:p>
    <w:p w14:paraId="2E28A285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За необхідності надання допомоги таким учням, педагогічними працівниками, керівником закладу освіти вживаються заходи для виклику необхідних служб.</w:t>
      </w:r>
    </w:p>
    <w:p w14:paraId="67EF8588" w14:textId="77777777" w:rsidR="000B0777" w:rsidRDefault="000B0777" w:rsidP="000B0777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903860">
        <w:rPr>
          <w:color w:val="000000"/>
        </w:rPr>
        <w:t>У разі недопущення здобувача освіти до навчальних занять чи позакласних заходів, закладом освіти забезпечується перебування таких здобувачів у приміщенні закладу освіти під наглядом педагогічного працівника або офіцера служби освітньої безпеки до усунення виявлених ознак.</w:t>
      </w:r>
    </w:p>
    <w:p w14:paraId="6AE29B9A" w14:textId="77777777" w:rsidR="000B0777" w:rsidRPr="00976F28" w:rsidRDefault="000B0777" w:rsidP="000B0777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</w:p>
    <w:p w14:paraId="1278640D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4.3. Особи, які прибули до закладу освіти, на час відвідування закладу, мають залишити речі та предмети, з якими заборонено перебувати на території та в приміщеннях закладу освіти, у місці для залишення речей та предметів на пунктах пропуску або в інших місцях за межами приміщень та території закладу освіти на власний розсуд.</w:t>
      </w:r>
    </w:p>
    <w:p w14:paraId="2FA2F900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374A45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4.4. Особам, які перебувають на території та в приміщеннях закладу освіти, та які не залучені до освітнього процесу під час проведення навчальних занять, позакласних заходів забороняється:</w:t>
      </w:r>
    </w:p>
    <w:p w14:paraId="562907AA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втручатися в освітній процес, відволікати від проведення навчальних занять педагогічних працівників чи учнів;</w:t>
      </w:r>
    </w:p>
    <w:p w14:paraId="7F17F359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шуміти, голосно розмовляти чи заважати у будь який інший спосіб проведенню навчальних занять, позакласних заходів;</w:t>
      </w:r>
    </w:p>
    <w:p w14:paraId="54DFA16E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заходити до навчальних та інших приміщень без дозволу керівника закладу освіти, педагогічного працівника, який проводить навчальні заняття;</w:t>
      </w:r>
    </w:p>
    <w:p w14:paraId="2240DBCB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>пересуватися закладом освіти поза межами зони очікування без дозволу керівника закладу освіти чи іншого працівника, який запросив таку особу до закладу освіти та / або супроводжує її.</w:t>
      </w:r>
    </w:p>
    <w:p w14:paraId="2D3CC4A0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500BB7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860">
        <w:rPr>
          <w:rFonts w:ascii="Times New Roman" w:hAnsi="Times New Roman" w:cs="Times New Roman"/>
          <w:sz w:val="24"/>
          <w:szCs w:val="24"/>
        </w:rPr>
        <w:t xml:space="preserve">4.5. У разі порушення особами, які перебувають на території чи у приміщеннях закладу освіти Правил внутрішнього розпорядку, Режиму роботи </w:t>
      </w:r>
      <w:r>
        <w:rPr>
          <w:rFonts w:ascii="Times New Roman" w:hAnsi="Times New Roman" w:cs="Times New Roman"/>
          <w:sz w:val="24"/>
          <w:szCs w:val="24"/>
        </w:rPr>
        <w:t>закладу</w:t>
      </w:r>
      <w:r w:rsidRPr="00903860">
        <w:rPr>
          <w:rFonts w:ascii="Times New Roman" w:hAnsi="Times New Roman" w:cs="Times New Roman"/>
          <w:sz w:val="24"/>
          <w:szCs w:val="24"/>
        </w:rPr>
        <w:t>, Правил доступу і перебування учасників освітнього процесу та інших осіб на території та в приміщеннях закладу загальної середньої освіти, керівник закладу освіти, відповідальна особа звертається до органів Національної поліція для усунення порушення та вжиття відповідних заходів реагування.</w:t>
      </w:r>
    </w:p>
    <w:p w14:paraId="0CDE19F1" w14:textId="77777777" w:rsidR="000B0777" w:rsidRPr="00903860" w:rsidRDefault="000B0777" w:rsidP="000B0777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8016A2" w14:textId="20278815" w:rsidR="000D1952" w:rsidRDefault="000B0777" w:rsidP="000D19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6A1B">
        <w:rPr>
          <w:rFonts w:ascii="Times New Roman" w:hAnsi="Times New Roman" w:cs="Times New Roman"/>
          <w:sz w:val="24"/>
          <w:szCs w:val="24"/>
        </w:rPr>
        <w:t>4.6. Тимчасово, у разі виникнення надзвичайної ситуації та/або запровадження карантину, з урахуванням установленого в населеному пункті, де розміщується заклад освіти, відповідного рівня епідемічної небезпеки, за рішенням керівника закладу освіти чи засновника, може бути запроваджено тимчасові обмеження пропуску до приміщень закладу освіти окремих категорій осіб</w:t>
      </w:r>
      <w:r w:rsidR="000D1952">
        <w:rPr>
          <w:rFonts w:ascii="Times New Roman" w:hAnsi="Times New Roman" w:cs="Times New Roman"/>
          <w:sz w:val="24"/>
          <w:szCs w:val="24"/>
        </w:rPr>
        <w:t>.</w:t>
      </w:r>
    </w:p>
    <w:p w14:paraId="279C3F29" w14:textId="77777777" w:rsidR="00A54F1A" w:rsidRDefault="00A54F1A" w:rsidP="000D19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C5CDE3" w14:textId="61D86A35" w:rsidR="00316A1B" w:rsidRPr="000D1952" w:rsidRDefault="000D1952" w:rsidP="000D1952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0B0777" w:rsidRPr="00316A1B">
        <w:rPr>
          <w:rFonts w:ascii="Times New Roman" w:hAnsi="Times New Roman" w:cs="Times New Roman"/>
          <w:sz w:val="24"/>
          <w:szCs w:val="24"/>
        </w:rPr>
        <w:t>.</w:t>
      </w:r>
      <w:r w:rsidR="00316A1B">
        <w:rPr>
          <w:rFonts w:ascii="Times New Roman" w:hAnsi="Times New Roman" w:cs="Times New Roman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Під час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надзвичайної ситуації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евакуація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здобувачів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освіти,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0D1952">
        <w:rPr>
          <w:rFonts w:ascii="Times New Roman" w:hAnsi="Times New Roman" w:cs="Times New Roman"/>
          <w:sz w:val="24"/>
          <w:szCs w:val="24"/>
        </w:rPr>
        <w:t>працівників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і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відвідувачів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приміщень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 xml:space="preserve"> відбувається за  встановленим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сигналом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 xml:space="preserve">оповіщення. </w:t>
      </w:r>
      <w:r w:rsidRPr="000D1952">
        <w:rPr>
          <w:rFonts w:ascii="Times New Roman" w:hAnsi="Times New Roman" w:cs="Times New Roman"/>
          <w:sz w:val="24"/>
          <w:szCs w:val="24"/>
        </w:rPr>
        <w:t xml:space="preserve"> В</w:t>
      </w:r>
      <w:r w:rsidR="00316A1B" w:rsidRPr="000D1952">
        <w:rPr>
          <w:rFonts w:ascii="Times New Roman" w:hAnsi="Times New Roman" w:cs="Times New Roman"/>
          <w:sz w:val="24"/>
          <w:szCs w:val="24"/>
        </w:rPr>
        <w:t>сі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учасники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освітнього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процесу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та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відвідувачі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евакуюються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будівлі згідно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планами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евакуації,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що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знаходяться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на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кожному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поверсі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в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приміщенні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закладу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та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затвердженими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інструкціями.</w:t>
      </w:r>
    </w:p>
    <w:p w14:paraId="14043696" w14:textId="77777777" w:rsidR="000D1952" w:rsidRDefault="000D1952" w:rsidP="000D195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2836" w:hanging="2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785DC0" w14:textId="00AEE287" w:rsidR="00316A1B" w:rsidRPr="000D1952" w:rsidRDefault="000D1952" w:rsidP="000D195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2836" w:hanging="24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316A1B" w:rsidRPr="000D1952">
        <w:rPr>
          <w:rFonts w:ascii="Times New Roman" w:hAnsi="Times New Roman" w:cs="Times New Roman"/>
          <w:b/>
          <w:sz w:val="24"/>
          <w:szCs w:val="24"/>
        </w:rPr>
        <w:t>Контроль</w:t>
      </w:r>
      <w:r w:rsidR="00316A1B" w:rsidRPr="000D1952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b/>
          <w:sz w:val="24"/>
          <w:szCs w:val="24"/>
        </w:rPr>
        <w:t>та</w:t>
      </w:r>
      <w:r w:rsidR="00316A1B" w:rsidRPr="000D1952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b/>
          <w:sz w:val="24"/>
          <w:szCs w:val="24"/>
        </w:rPr>
        <w:t>відповідальність</w:t>
      </w:r>
      <w:r w:rsidR="00316A1B" w:rsidRPr="000D1952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b/>
          <w:sz w:val="24"/>
          <w:szCs w:val="24"/>
        </w:rPr>
        <w:t>за</w:t>
      </w:r>
      <w:r w:rsidR="00316A1B" w:rsidRPr="000D1952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b/>
          <w:sz w:val="24"/>
          <w:szCs w:val="24"/>
        </w:rPr>
        <w:t>організацію</w:t>
      </w:r>
      <w:r w:rsidR="00316A1B" w:rsidRPr="000D1952">
        <w:rPr>
          <w:rFonts w:ascii="Times New Roman" w:hAnsi="Times New Roman" w:cs="Times New Roman"/>
          <w:b/>
          <w:spacing w:val="47"/>
          <w:w w:val="15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b/>
          <w:spacing w:val="-2"/>
          <w:sz w:val="24"/>
          <w:szCs w:val="24"/>
        </w:rPr>
        <w:t>пропускного</w:t>
      </w:r>
    </w:p>
    <w:p w14:paraId="22B151E3" w14:textId="322DFBB8" w:rsidR="00316A1B" w:rsidRPr="000D1952" w:rsidRDefault="00316A1B" w:rsidP="000D1952">
      <w:pPr>
        <w:spacing w:before="43" w:line="240" w:lineRule="auto"/>
        <w:ind w:left="3760" w:hanging="2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952">
        <w:rPr>
          <w:rFonts w:ascii="Times New Roman" w:hAnsi="Times New Roman" w:cs="Times New Roman"/>
          <w:b/>
          <w:sz w:val="24"/>
          <w:szCs w:val="24"/>
        </w:rPr>
        <w:t>режиму</w:t>
      </w:r>
      <w:r w:rsidRPr="000D1952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0D1952">
        <w:rPr>
          <w:rFonts w:ascii="Times New Roman" w:hAnsi="Times New Roman" w:cs="Times New Roman"/>
          <w:b/>
          <w:sz w:val="24"/>
          <w:szCs w:val="24"/>
        </w:rPr>
        <w:t>в</w:t>
      </w:r>
      <w:r w:rsidRPr="000D1952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="000D1952">
        <w:rPr>
          <w:rFonts w:ascii="Times New Roman" w:hAnsi="Times New Roman" w:cs="Times New Roman"/>
          <w:b/>
          <w:spacing w:val="-2"/>
          <w:sz w:val="24"/>
          <w:szCs w:val="24"/>
        </w:rPr>
        <w:t>закладі</w:t>
      </w:r>
    </w:p>
    <w:p w14:paraId="079F41B8" w14:textId="3DF5A693" w:rsidR="00316A1B" w:rsidRPr="000D1952" w:rsidRDefault="000D1952" w:rsidP="000D1952">
      <w:pPr>
        <w:widowControl w:val="0"/>
        <w:tabs>
          <w:tab w:val="left" w:pos="567"/>
        </w:tabs>
        <w:autoSpaceDE w:val="0"/>
        <w:autoSpaceDN w:val="0"/>
        <w:spacing w:before="46" w:after="0"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A1B" w:rsidRPr="000D1952">
        <w:rPr>
          <w:rFonts w:ascii="Times New Roman" w:hAnsi="Times New Roman" w:cs="Times New Roman"/>
          <w:sz w:val="24"/>
          <w:szCs w:val="24"/>
        </w:rPr>
        <w:t>Загальний контроль, керівництво та відповідальність за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організацію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пропускного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режиму,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дотримання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Порядку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пропускного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 xml:space="preserve">режиму та правил відвідування всіма </w:t>
      </w:r>
      <w:r w:rsidR="00316A1B" w:rsidRPr="000D1952">
        <w:rPr>
          <w:rFonts w:ascii="Times New Roman" w:hAnsi="Times New Roman" w:cs="Times New Roman"/>
          <w:sz w:val="24"/>
          <w:szCs w:val="24"/>
        </w:rPr>
        <w:lastRenderedPageBreak/>
        <w:t>учасниками освітнього процесу та відвідувачами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покладається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на</w:t>
      </w:r>
      <w:r w:rsidR="00316A1B" w:rsidRPr="000D195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керівника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закладу</w:t>
      </w:r>
      <w:r w:rsidR="00316A1B" w:rsidRPr="000D195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316A1B" w:rsidRPr="000D1952">
        <w:rPr>
          <w:rFonts w:ascii="Times New Roman" w:hAnsi="Times New Roman" w:cs="Times New Roman"/>
          <w:sz w:val="24"/>
          <w:szCs w:val="24"/>
        </w:rPr>
        <w:t>освіти.</w:t>
      </w:r>
    </w:p>
    <w:p w14:paraId="31B57779" w14:textId="77777777" w:rsidR="003C0E3B" w:rsidRPr="000D1952" w:rsidRDefault="003C0E3B" w:rsidP="000D195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C0E3B" w:rsidRPr="000D19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20F40"/>
    <w:multiLevelType w:val="multilevel"/>
    <w:tmpl w:val="B394A0B8"/>
    <w:lvl w:ilvl="0">
      <w:start w:val="1"/>
      <w:numFmt w:val="decimal"/>
      <w:lvlText w:val="%1."/>
      <w:lvlJc w:val="left"/>
      <w:pPr>
        <w:ind w:left="3138" w:hanging="3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5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43" w:hanging="9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000" w:hanging="9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46" w:hanging="9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92" w:hanging="9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38" w:hanging="9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84" w:hanging="9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0" w:hanging="973"/>
      </w:pPr>
      <w:rPr>
        <w:rFonts w:hint="default"/>
        <w:lang w:val="uk-UA" w:eastAsia="en-US" w:bidi="ar-SA"/>
      </w:rPr>
    </w:lvl>
  </w:abstractNum>
  <w:abstractNum w:abstractNumId="1">
    <w:nsid w:val="621871B6"/>
    <w:multiLevelType w:val="multilevel"/>
    <w:tmpl w:val="5C1CF9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11"/>
    <w:rsid w:val="000B0777"/>
    <w:rsid w:val="000D1952"/>
    <w:rsid w:val="002630A3"/>
    <w:rsid w:val="00316A1B"/>
    <w:rsid w:val="003C0E3B"/>
    <w:rsid w:val="00664549"/>
    <w:rsid w:val="00817980"/>
    <w:rsid w:val="008700F6"/>
    <w:rsid w:val="008A6AFF"/>
    <w:rsid w:val="00A54F1A"/>
    <w:rsid w:val="00B45711"/>
    <w:rsid w:val="00BA53EB"/>
    <w:rsid w:val="00BD0D57"/>
    <w:rsid w:val="00C7162A"/>
    <w:rsid w:val="00E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3D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0777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0B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0777"/>
    <w:pPr>
      <w:ind w:left="720"/>
      <w:contextualSpacing/>
    </w:pPr>
    <w:rPr>
      <w:lang w:val="ru-RU"/>
    </w:rPr>
  </w:style>
  <w:style w:type="paragraph" w:styleId="a4">
    <w:name w:val="Normal (Web)"/>
    <w:basedOn w:val="a"/>
    <w:uiPriority w:val="99"/>
    <w:semiHidden/>
    <w:unhideWhenUsed/>
    <w:rsid w:val="000B0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9A55-DD02-4969-8830-C0E06DE0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2331</Words>
  <Characters>13289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</dc:creator>
  <cp:keywords/>
  <dc:description/>
  <cp:lastModifiedBy>mono1</cp:lastModifiedBy>
  <cp:revision>10</cp:revision>
  <dcterms:created xsi:type="dcterms:W3CDTF">2026-02-09T09:22:00Z</dcterms:created>
  <dcterms:modified xsi:type="dcterms:W3CDTF">2026-03-24T08:42:00Z</dcterms:modified>
</cp:coreProperties>
</file>